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9C" w:rsidRDefault="000972CB">
      <w:pPr>
        <w:spacing w:after="66"/>
        <w:ind w:left="294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324356" cy="1338072"/>
                <wp:effectExtent l="0" t="0" r="0" b="0"/>
                <wp:docPr id="5839" name="Group 5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356" cy="1338072"/>
                          <a:chOff x="0" y="0"/>
                          <a:chExt cx="1324356" cy="1338072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633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36576"/>
                            <a:ext cx="1249680" cy="1264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76200"/>
                            <a:ext cx="1246632" cy="1261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39" style="width:104.28pt;height:105.36pt;mso-position-horizontal-relative:char;mso-position-vertical-relative:line" coordsize="13243,13380">
                <v:shape id="Picture 271" style="position:absolute;width:12496;height:12633;left:0;top:0;" filled="f">
                  <v:imagedata r:id="rId7"/>
                </v:shape>
                <v:shape id="Picture 273" style="position:absolute;width:12496;height:12649;left:381;top:365;" filled="f">
                  <v:imagedata r:id="rId8"/>
                </v:shape>
                <v:shape id="Picture 275" style="position:absolute;width:12466;height:12618;left:777;top:762;" filled="f">
                  <v:imagedata r:id="rId9"/>
                </v:shape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:rsidR="008A629C" w:rsidRDefault="000972CB">
      <w:pPr>
        <w:ind w:left="297"/>
        <w:jc w:val="center"/>
      </w:pPr>
      <w:r>
        <w:rPr>
          <w:b/>
          <w:sz w:val="32"/>
        </w:rPr>
        <w:t xml:space="preserve"> </w:t>
      </w:r>
    </w:p>
    <w:p w:rsidR="008A629C" w:rsidRDefault="000972CB">
      <w:pPr>
        <w:spacing w:after="161"/>
        <w:ind w:left="223"/>
        <w:jc w:val="center"/>
      </w:pPr>
      <w:r>
        <w:rPr>
          <w:b/>
          <w:sz w:val="32"/>
        </w:rPr>
        <w:t xml:space="preserve">Bedford Drive Primary School 2018-19 </w:t>
      </w:r>
    </w:p>
    <w:p w:rsidR="008A629C" w:rsidRDefault="000972CB" w:rsidP="000972CB">
      <w:pPr>
        <w:spacing w:after="126"/>
        <w:ind w:left="297"/>
        <w:rPr>
          <w:b/>
          <w:sz w:val="32"/>
        </w:rPr>
      </w:pPr>
      <w:r w:rsidRPr="000972CB">
        <w:rPr>
          <w:b/>
          <w:sz w:val="32"/>
        </w:rPr>
        <w:t>These performance measures are for the 2018-19 academic year and are not current.  The Government will not publish Key Stage 2 school level data for the 2021-22 academic year.  They have archived data from the 2018-19 academic year because they recognise that the data from that year may no longer reflect current performance.</w:t>
      </w:r>
      <w:r w:rsidRPr="000972CB">
        <w:rPr>
          <w:b/>
          <w:sz w:val="32"/>
        </w:rPr>
        <w:t xml:space="preserve"> </w:t>
      </w:r>
    </w:p>
    <w:p w:rsidR="008A629C" w:rsidRDefault="000972CB">
      <w:pPr>
        <w:spacing w:after="117"/>
        <w:ind w:left="-5" w:hanging="10"/>
      </w:pPr>
      <w:r>
        <w:rPr>
          <w:b/>
          <w:sz w:val="28"/>
          <w:u w:val="single" w:color="000000"/>
        </w:rPr>
        <w:t xml:space="preserve">2018/19 Early Years Foundation </w:t>
      </w:r>
      <w:proofErr w:type="gramStart"/>
      <w:r>
        <w:rPr>
          <w:b/>
          <w:sz w:val="28"/>
          <w:u w:val="single" w:color="000000"/>
        </w:rPr>
        <w:t>Stage(</w:t>
      </w:r>
      <w:proofErr w:type="gramEnd"/>
      <w:r>
        <w:rPr>
          <w:b/>
          <w:sz w:val="28"/>
          <w:u w:val="single" w:color="000000"/>
        </w:rPr>
        <w:t>EYFS)</w:t>
      </w:r>
      <w:r>
        <w:rPr>
          <w:b/>
          <w:sz w:val="28"/>
        </w:rPr>
        <w:t xml:space="preserve"> </w:t>
      </w:r>
    </w:p>
    <w:p w:rsidR="008A629C" w:rsidRDefault="000972CB">
      <w:pPr>
        <w:spacing w:after="202" w:line="260" w:lineRule="auto"/>
        <w:ind w:left="-5" w:hanging="10"/>
      </w:pPr>
      <w:r>
        <w:rPr>
          <w:sz w:val="24"/>
        </w:rPr>
        <w:t>55.4 % of children achieved a Good Level of Development (</w:t>
      </w:r>
      <w:r>
        <w:rPr>
          <w:sz w:val="24"/>
        </w:rPr>
        <w:t xml:space="preserve">GLD) (National 71.9% 2019) </w:t>
      </w:r>
    </w:p>
    <w:p w:rsidR="008A629C" w:rsidRDefault="000972CB">
      <w:pPr>
        <w:pStyle w:val="Heading1"/>
        <w:spacing w:after="117"/>
        <w:ind w:left="-5"/>
      </w:pPr>
      <w:r>
        <w:t>2018/19 Phonics Screening</w:t>
      </w:r>
      <w:r>
        <w:rPr>
          <w:u w:val="none"/>
        </w:rPr>
        <w:t xml:space="preserve"> </w:t>
      </w:r>
    </w:p>
    <w:p w:rsidR="008A629C" w:rsidRDefault="000972CB">
      <w:pPr>
        <w:spacing w:after="158" w:line="260" w:lineRule="auto"/>
        <w:ind w:left="-5" w:hanging="10"/>
      </w:pPr>
      <w:r>
        <w:rPr>
          <w:sz w:val="24"/>
        </w:rPr>
        <w:t xml:space="preserve">72.2 % of the children in Year 1 met the expected standard in the Phonics Screening Check (National 82% 2019) </w:t>
      </w:r>
    </w:p>
    <w:p w:rsidR="008A629C" w:rsidRDefault="000972CB">
      <w:pPr>
        <w:spacing w:after="199" w:line="260" w:lineRule="auto"/>
        <w:ind w:left="-5" w:hanging="10"/>
      </w:pPr>
      <w:r>
        <w:rPr>
          <w:sz w:val="24"/>
        </w:rPr>
        <w:t xml:space="preserve">96.6 % of the children retested in Year 2 met the expected standard in the Phonics Screening Check (National 91% 2019) </w:t>
      </w:r>
    </w:p>
    <w:p w:rsidR="008A629C" w:rsidRDefault="000972CB">
      <w:pPr>
        <w:pStyle w:val="Heading1"/>
        <w:spacing w:after="100"/>
        <w:ind w:left="-5"/>
      </w:pPr>
      <w:r>
        <w:t>2018/19 – Key Stage 1 SAT</w:t>
      </w:r>
      <w:r>
        <w:t>s Report Summary</w:t>
      </w:r>
      <w:r>
        <w:rPr>
          <w:u w:val="none"/>
        </w:rPr>
        <w:t xml:space="preserve"> </w:t>
      </w:r>
    </w:p>
    <w:p w:rsidR="008A629C" w:rsidRDefault="000972CB">
      <w:pPr>
        <w:spacing w:after="0"/>
        <w:ind w:left="-5" w:hanging="10"/>
      </w:pPr>
      <w:r>
        <w:t xml:space="preserve">Attainment (reaching the expected standard and working at greater depth) is as follows: </w:t>
      </w:r>
    </w:p>
    <w:tbl>
      <w:tblPr>
        <w:tblStyle w:val="TableGrid"/>
        <w:tblW w:w="9016" w:type="dxa"/>
        <w:tblInd w:w="6" w:type="dxa"/>
        <w:tblCellMar>
          <w:top w:w="44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801"/>
        <w:gridCol w:w="1804"/>
        <w:gridCol w:w="1804"/>
        <w:gridCol w:w="1803"/>
        <w:gridCol w:w="1804"/>
      </w:tblGrid>
      <w:tr w:rsidR="008A629C">
        <w:trPr>
          <w:trHeight w:val="135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</w:pP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A629C" w:rsidRDefault="000972CB">
            <w:pPr>
              <w:spacing w:after="0"/>
              <w:ind w:left="1"/>
            </w:pPr>
            <w:r>
              <w:rPr>
                <w:b/>
              </w:rPr>
              <w:t xml:space="preserve">National expected standards, including greater depth 2019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rPr>
                <w:b/>
              </w:rPr>
              <w:t xml:space="preserve">Bedford Drive expected standards, including greater depth 2019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A629C" w:rsidRDefault="000972CB">
            <w:pPr>
              <w:spacing w:after="0" w:line="239" w:lineRule="auto"/>
              <w:ind w:left="1"/>
              <w:jc w:val="both"/>
            </w:pPr>
            <w:r>
              <w:rPr>
                <w:b/>
              </w:rPr>
              <w:t xml:space="preserve">National working at greater depth </w:t>
            </w:r>
          </w:p>
          <w:p w:rsidR="008A629C" w:rsidRDefault="000972CB">
            <w:pPr>
              <w:spacing w:after="0"/>
              <w:ind w:left="1"/>
            </w:pPr>
            <w:r>
              <w:rPr>
                <w:b/>
              </w:rPr>
              <w:t xml:space="preserve">2019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 w:line="239" w:lineRule="auto"/>
              <w:ind w:left="1"/>
            </w:pPr>
            <w:r>
              <w:rPr>
                <w:b/>
              </w:rPr>
              <w:t xml:space="preserve">Bedford Drive working at greater depth </w:t>
            </w:r>
          </w:p>
          <w:p w:rsidR="008A629C" w:rsidRDefault="000972CB">
            <w:pPr>
              <w:spacing w:after="0"/>
              <w:ind w:left="1"/>
            </w:pPr>
            <w:r>
              <w:rPr>
                <w:b/>
              </w:rPr>
              <w:t xml:space="preserve">2019 </w:t>
            </w:r>
          </w:p>
        </w:tc>
      </w:tr>
      <w:tr w:rsidR="008A629C">
        <w:trPr>
          <w:trHeight w:val="28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Reading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75%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66.7%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25%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20% </w:t>
            </w:r>
          </w:p>
        </w:tc>
      </w:tr>
      <w:tr w:rsidR="008A629C">
        <w:trPr>
          <w:trHeight w:val="27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Writing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69%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60 %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14.8%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1.7% </w:t>
            </w:r>
          </w:p>
        </w:tc>
      </w:tr>
      <w:tr w:rsidR="008A629C">
        <w:trPr>
          <w:trHeight w:val="28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Mathematics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76%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70 %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21.8%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10% </w:t>
            </w:r>
          </w:p>
        </w:tc>
      </w:tr>
      <w:tr w:rsidR="008A629C">
        <w:trPr>
          <w:trHeight w:val="27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1"/>
            </w:pPr>
            <w:r>
              <w:t xml:space="preserve"> </w:t>
            </w:r>
          </w:p>
        </w:tc>
      </w:tr>
      <w:tr w:rsidR="008A629C">
        <w:trPr>
          <w:trHeight w:val="81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Combined </w:t>
            </w:r>
          </w:p>
          <w:p w:rsidR="008A629C" w:rsidRDefault="000972CB">
            <w:pPr>
              <w:spacing w:after="0"/>
            </w:pPr>
            <w:r>
              <w:rPr>
                <w:b/>
              </w:rPr>
              <w:t xml:space="preserve">Reading, Writing and Maths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65%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53.3%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11.2%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1.7% </w:t>
            </w:r>
          </w:p>
        </w:tc>
      </w:tr>
    </w:tbl>
    <w:p w:rsidR="008A629C" w:rsidRDefault="000972CB">
      <w:pPr>
        <w:spacing w:after="158"/>
        <w:ind w:left="-5" w:hanging="10"/>
      </w:pPr>
      <w:bookmarkStart w:id="0" w:name="_GoBack"/>
      <w:bookmarkEnd w:id="0"/>
      <w:r>
        <w:t xml:space="preserve">At Key Stage 1 Teacher Assessment is undertaken alongside national test to build a picture of attainment. </w:t>
      </w:r>
      <w:proofErr w:type="gramStart"/>
      <w:r>
        <w:t>These judgements are moderated within school and on a planned cycle by the Local Authority</w:t>
      </w:r>
      <w:proofErr w:type="gramEnd"/>
      <w:r>
        <w:t xml:space="preserve">. </w:t>
      </w:r>
    </w:p>
    <w:p w:rsidR="008A629C" w:rsidRDefault="000972CB">
      <w:pPr>
        <w:pStyle w:val="Heading1"/>
        <w:spacing w:after="98"/>
        <w:ind w:left="-5"/>
      </w:pPr>
      <w:r>
        <w:t xml:space="preserve">2018/19 – Key Stage 2 </w:t>
      </w:r>
      <w:r>
        <w:t>SATs Report Summary</w:t>
      </w:r>
      <w:r>
        <w:rPr>
          <w:u w:val="none"/>
        </w:rPr>
        <w:t xml:space="preserve"> </w:t>
      </w:r>
    </w:p>
    <w:p w:rsidR="008A629C" w:rsidRDefault="000972CB">
      <w:pPr>
        <w:spacing w:after="0"/>
        <w:ind w:left="-5" w:hanging="10"/>
      </w:pPr>
      <w:r>
        <w:t xml:space="preserve">Attainment (reaching the expected standard and achieving higher standard) is as follows: </w:t>
      </w:r>
    </w:p>
    <w:tbl>
      <w:tblPr>
        <w:tblStyle w:val="TableGrid"/>
        <w:tblW w:w="9016" w:type="dxa"/>
        <w:tblInd w:w="6" w:type="dxa"/>
        <w:tblCellMar>
          <w:top w:w="44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801"/>
        <w:gridCol w:w="1804"/>
        <w:gridCol w:w="1804"/>
        <w:gridCol w:w="1803"/>
        <w:gridCol w:w="1804"/>
      </w:tblGrid>
      <w:tr w:rsidR="008A629C">
        <w:trPr>
          <w:trHeight w:val="161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</w:pP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A629C" w:rsidRDefault="000972CB">
            <w:pPr>
              <w:spacing w:after="0"/>
              <w:ind w:left="1" w:right="78"/>
              <w:jc w:val="both"/>
            </w:pPr>
            <w:r>
              <w:rPr>
                <w:b/>
              </w:rPr>
              <w:t xml:space="preserve">National expected standards, including greater depth/higher standard  2019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rPr>
                <w:b/>
              </w:rPr>
              <w:t xml:space="preserve">Bedford Drive expected standards, including greater depth /higher standard 2019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A629C" w:rsidRDefault="000972CB">
            <w:pPr>
              <w:spacing w:after="0"/>
              <w:ind w:left="1"/>
            </w:pPr>
            <w:r>
              <w:rPr>
                <w:b/>
              </w:rPr>
              <w:t xml:space="preserve">National working at higher standard 2019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 w:line="239" w:lineRule="auto"/>
              <w:ind w:left="1"/>
            </w:pPr>
            <w:r>
              <w:rPr>
                <w:b/>
              </w:rPr>
              <w:t xml:space="preserve">Bedford Drive working at greater depth /higher standard </w:t>
            </w:r>
          </w:p>
          <w:p w:rsidR="008A629C" w:rsidRDefault="000972CB">
            <w:pPr>
              <w:spacing w:after="0"/>
              <w:ind w:left="1"/>
            </w:pPr>
            <w:r>
              <w:rPr>
                <w:b/>
              </w:rPr>
              <w:t xml:space="preserve">2019 </w:t>
            </w:r>
          </w:p>
        </w:tc>
      </w:tr>
      <w:tr w:rsidR="008A629C">
        <w:trPr>
          <w:trHeight w:val="28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Reading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73%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61%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27%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13% </w:t>
            </w:r>
          </w:p>
        </w:tc>
      </w:tr>
      <w:tr w:rsidR="008A629C">
        <w:trPr>
          <w:trHeight w:val="2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Writing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78%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74 %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20%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4% </w:t>
            </w:r>
          </w:p>
        </w:tc>
      </w:tr>
      <w:tr w:rsidR="008A629C">
        <w:trPr>
          <w:trHeight w:val="81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 w:line="240" w:lineRule="auto"/>
            </w:pPr>
            <w:r>
              <w:rPr>
                <w:b/>
              </w:rPr>
              <w:t xml:space="preserve">GPS(grammar, punctuation and </w:t>
            </w:r>
          </w:p>
          <w:p w:rsidR="008A629C" w:rsidRDefault="000972CB">
            <w:pPr>
              <w:spacing w:after="0"/>
            </w:pPr>
            <w:r>
              <w:rPr>
                <w:b/>
              </w:rPr>
              <w:t xml:space="preserve">spelling)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78%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63%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36%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20% </w:t>
            </w:r>
          </w:p>
        </w:tc>
      </w:tr>
      <w:tr w:rsidR="008A629C">
        <w:trPr>
          <w:trHeight w:val="28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Mathematics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79%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74 %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27%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17% </w:t>
            </w:r>
          </w:p>
        </w:tc>
      </w:tr>
      <w:tr w:rsidR="008A629C">
        <w:trPr>
          <w:trHeight w:val="275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1"/>
            </w:pPr>
            <w:r>
              <w:t xml:space="preserve"> </w:t>
            </w:r>
          </w:p>
        </w:tc>
      </w:tr>
      <w:tr w:rsidR="008A629C">
        <w:trPr>
          <w:trHeight w:val="1086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b/>
              </w:rPr>
              <w:t xml:space="preserve">Combined </w:t>
            </w:r>
          </w:p>
          <w:p w:rsidR="008A629C" w:rsidRDefault="000972CB">
            <w:pPr>
              <w:spacing w:after="2" w:line="237" w:lineRule="auto"/>
            </w:pPr>
            <w:r>
              <w:rPr>
                <w:b/>
              </w:rPr>
              <w:t xml:space="preserve">Reading, Writing and </w:t>
            </w:r>
          </w:p>
          <w:p w:rsidR="008A629C" w:rsidRDefault="000972CB">
            <w:pPr>
              <w:spacing w:after="0"/>
            </w:pPr>
            <w:r>
              <w:rPr>
                <w:b/>
              </w:rPr>
              <w:t xml:space="preserve">Mathematics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65%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t xml:space="preserve">57%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11%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t xml:space="preserve">0% </w:t>
            </w:r>
          </w:p>
        </w:tc>
      </w:tr>
    </w:tbl>
    <w:p w:rsidR="008A629C" w:rsidRDefault="000972CB">
      <w:pPr>
        <w:pStyle w:val="Heading1"/>
        <w:ind w:left="-5"/>
      </w:pPr>
      <w:r>
        <w:t>S</w:t>
      </w:r>
      <w:r>
        <w:t>caled Scores</w:t>
      </w:r>
      <w:r>
        <w:rPr>
          <w:u w:val="none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52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5"/>
        <w:gridCol w:w="2254"/>
      </w:tblGrid>
      <w:tr w:rsidR="008A629C">
        <w:trPr>
          <w:trHeight w:val="88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8A629C" w:rsidRDefault="000972CB">
            <w:pPr>
              <w:spacing w:after="0"/>
              <w:ind w:left="1"/>
            </w:pPr>
            <w:r>
              <w:rPr>
                <w:sz w:val="24"/>
              </w:rPr>
              <w:t xml:space="preserve">Average Scaled </w:t>
            </w:r>
          </w:p>
          <w:p w:rsidR="008A629C" w:rsidRDefault="000972CB">
            <w:pPr>
              <w:spacing w:after="0"/>
              <w:ind w:left="1"/>
            </w:pPr>
            <w:r>
              <w:rPr>
                <w:sz w:val="24"/>
              </w:rPr>
              <w:t xml:space="preserve">Score National 2019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Average Scaled </w:t>
            </w:r>
          </w:p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Score Bedford Drive 2019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% of children scoring </w:t>
            </w:r>
          </w:p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95-99 </w:t>
            </w:r>
          </w:p>
        </w:tc>
      </w:tr>
      <w:tr w:rsidR="008A629C">
        <w:trPr>
          <w:trHeight w:val="30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sz w:val="24"/>
              </w:rPr>
              <w:t xml:space="preserve">Reading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22% </w:t>
            </w:r>
          </w:p>
        </w:tc>
      </w:tr>
      <w:tr w:rsidR="008A629C">
        <w:trPr>
          <w:trHeight w:val="88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 w:line="240" w:lineRule="auto"/>
            </w:pPr>
            <w:r>
              <w:rPr>
                <w:sz w:val="24"/>
              </w:rPr>
              <w:t xml:space="preserve">GPS(grammar, punctuation and </w:t>
            </w:r>
          </w:p>
          <w:p w:rsidR="008A629C" w:rsidRDefault="000972CB">
            <w:pPr>
              <w:spacing w:after="0"/>
            </w:pPr>
            <w:r>
              <w:rPr>
                <w:sz w:val="24"/>
              </w:rPr>
              <w:t>spelling)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17% </w:t>
            </w:r>
          </w:p>
        </w:tc>
      </w:tr>
      <w:tr w:rsidR="008A629C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sz w:val="24"/>
              </w:rPr>
              <w:t xml:space="preserve">Maths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1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7% </w:t>
            </w:r>
          </w:p>
        </w:tc>
      </w:tr>
    </w:tbl>
    <w:p w:rsidR="008A629C" w:rsidRDefault="000972CB">
      <w:pPr>
        <w:spacing w:after="158" w:line="260" w:lineRule="auto"/>
        <w:ind w:left="-5" w:hanging="10"/>
      </w:pPr>
      <w:r>
        <w:rPr>
          <w:sz w:val="24"/>
        </w:rPr>
        <w:t xml:space="preserve">The scaled score runs from 80 to 120 </w:t>
      </w:r>
    </w:p>
    <w:p w:rsidR="008A629C" w:rsidRDefault="000972CB">
      <w:pPr>
        <w:spacing w:after="200"/>
      </w:pPr>
      <w:r>
        <w:rPr>
          <w:b/>
          <w:sz w:val="24"/>
        </w:rPr>
        <w:t xml:space="preserve">100 is the expected standard </w:t>
      </w:r>
    </w:p>
    <w:p w:rsidR="008A629C" w:rsidRDefault="000972CB">
      <w:pPr>
        <w:pStyle w:val="Heading1"/>
        <w:ind w:left="-5"/>
      </w:pPr>
      <w:r>
        <w:t>Average Progress Scores</w:t>
      </w:r>
      <w:r>
        <w:rPr>
          <w:u w:val="none"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6"/>
        <w:gridCol w:w="4510"/>
      </w:tblGrid>
      <w:tr w:rsidR="008A629C">
        <w:trPr>
          <w:trHeight w:val="34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</w:pPr>
            <w:r>
              <w:rPr>
                <w:sz w:val="28"/>
              </w:rPr>
              <w:t xml:space="preserve">Bedford Drive Primary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8A629C" w:rsidRDefault="000972CB">
            <w:pPr>
              <w:spacing w:after="0"/>
              <w:ind w:left="2"/>
            </w:pPr>
            <w:r>
              <w:rPr>
                <w:sz w:val="28"/>
              </w:rPr>
              <w:t xml:space="preserve">Progress Score 2019 </w:t>
            </w:r>
          </w:p>
        </w:tc>
      </w:tr>
      <w:tr w:rsidR="008A629C">
        <w:trPr>
          <w:trHeight w:val="30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sz w:val="24"/>
              </w:rPr>
              <w:t xml:space="preserve">Reading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-3 </w:t>
            </w:r>
          </w:p>
        </w:tc>
      </w:tr>
      <w:tr w:rsidR="008A629C">
        <w:trPr>
          <w:trHeight w:val="30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sz w:val="24"/>
              </w:rPr>
              <w:t xml:space="preserve">Writing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-2 </w:t>
            </w:r>
          </w:p>
        </w:tc>
      </w:tr>
      <w:tr w:rsidR="008A629C">
        <w:trPr>
          <w:trHeight w:val="30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</w:pPr>
            <w:r>
              <w:rPr>
                <w:sz w:val="24"/>
              </w:rPr>
              <w:t xml:space="preserve">Mathematics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29C" w:rsidRDefault="000972CB">
            <w:pPr>
              <w:spacing w:after="0"/>
              <w:ind w:left="2"/>
            </w:pPr>
            <w:r>
              <w:rPr>
                <w:sz w:val="24"/>
              </w:rPr>
              <w:t xml:space="preserve">-2.7 </w:t>
            </w:r>
          </w:p>
        </w:tc>
      </w:tr>
    </w:tbl>
    <w:p w:rsidR="008A629C" w:rsidRDefault="008A629C">
      <w:pPr>
        <w:spacing w:after="0"/>
      </w:pPr>
    </w:p>
    <w:sectPr w:rsidR="008A629C">
      <w:pgSz w:w="11906" w:h="16838"/>
      <w:pgMar w:top="1440" w:right="1666" w:bottom="17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9C"/>
    <w:rsid w:val="000972CB"/>
    <w:rsid w:val="008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C806"/>
  <w15:docId w15:val="{D59C48CB-214A-47D0-B73E-EBDB04F8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Bridges</dc:creator>
  <cp:keywords/>
  <cp:lastModifiedBy>Steph Alston</cp:lastModifiedBy>
  <cp:revision>2</cp:revision>
  <dcterms:created xsi:type="dcterms:W3CDTF">2022-09-06T13:16:00Z</dcterms:created>
  <dcterms:modified xsi:type="dcterms:W3CDTF">2022-09-06T13:16:00Z</dcterms:modified>
</cp:coreProperties>
</file>